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line="240" w:lineRule="auto"/>
        <w:jc w:val="center"/>
        <w:rPr>
          <w:b w:val="1"/>
        </w:rPr>
      </w:pPr>
      <w:bookmarkStart w:colFirst="0" w:colLast="0" w:name="_jgef36vzce1u" w:id="0"/>
      <w:bookmarkEnd w:id="0"/>
      <w:r w:rsidDel="00000000" w:rsidR="00000000" w:rsidRPr="00000000">
        <w:rPr>
          <w:rtl w:val="0"/>
        </w:rPr>
        <w:t xml:space="preserve">Bernoulli  Mask Instructions</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30"/>
        <w:tblGridChange w:id="0">
          <w:tblGrid>
            <w:gridCol w:w="2130"/>
            <w:gridCol w:w="7230"/>
          </w:tblGrid>
        </w:tblGridChange>
      </w:tblGrid>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Reads directions aloud to group step by step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Artist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Draws all lines, markings, and colors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Machinist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Performs all cutting and taping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Wears the bag and conducts final test</w:t>
            </w:r>
          </w:p>
        </w:tc>
      </w:tr>
    </w:tbl>
    <w:p w:rsidR="00000000" w:rsidDel="00000000" w:rsidP="00000000" w:rsidRDefault="00000000" w:rsidRPr="00000000" w14:paraId="0000000A">
      <w:pPr>
        <w:rPr>
          <w:b w:val="1"/>
        </w:rPr>
      </w:pPr>
      <w:r w:rsidDel="00000000" w:rsidR="00000000" w:rsidRPr="00000000">
        <w:rPr>
          <w:rtl w:val="0"/>
        </w:rPr>
      </w:r>
    </w:p>
    <w:tbl>
      <w:tblPr>
        <w:tblStyle w:val="Table2"/>
        <w:tblW w:w="9360.0" w:type="dxa"/>
        <w:jc w:val="left"/>
        <w:tblInd w:w="100.0" w:type="pct"/>
        <w:tblLayout w:type="fixed"/>
        <w:tblLook w:val="0600"/>
      </w:tblPr>
      <w:tblGrid>
        <w:gridCol w:w="6285"/>
        <w:gridCol w:w="3075"/>
        <w:tblGridChange w:id="0">
          <w:tblGrid>
            <w:gridCol w:w="6285"/>
            <w:gridCol w:w="30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STEP 1 </w:t>
            </w:r>
          </w:p>
          <w:p w:rsidR="00000000" w:rsidDel="00000000" w:rsidP="00000000" w:rsidRDefault="00000000" w:rsidRPr="00000000" w14:paraId="0000000C">
            <w:pPr>
              <w:rPr>
                <w:b w:val="1"/>
                <w:sz w:val="28"/>
                <w:szCs w:val="28"/>
              </w:rPr>
            </w:pPr>
            <w:r w:rsidDel="00000000" w:rsidR="00000000" w:rsidRPr="00000000">
              <w:rPr>
                <w:sz w:val="28"/>
                <w:szCs w:val="28"/>
                <w:rtl w:val="0"/>
              </w:rPr>
              <w:t xml:space="preserve">Place a large paper grocery bag over the model’s head.  The artist use a marker to carefully draw small dots where the eyes, nose, and mouth of the model are located. DO NOT PRESS TOO HARD!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jc w:val="right"/>
              <w:rPr>
                <w:b w:val="1"/>
              </w:rPr>
            </w:pPr>
            <w:r w:rsidDel="00000000" w:rsidR="00000000" w:rsidRPr="00000000">
              <w:rPr/>
              <w:drawing>
                <wp:inline distB="114300" distT="114300" distL="114300" distR="114300">
                  <wp:extent cx="1766940" cy="1576388"/>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766940" cy="1576388"/>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STEP 2 </w:t>
            </w:r>
          </w:p>
          <w:p w:rsidR="00000000" w:rsidDel="00000000" w:rsidP="00000000" w:rsidRDefault="00000000" w:rsidRPr="00000000" w14:paraId="0000000F">
            <w:pPr>
              <w:rPr>
                <w:b w:val="1"/>
                <w:sz w:val="28"/>
                <w:szCs w:val="28"/>
              </w:rPr>
            </w:pPr>
            <w:r w:rsidDel="00000000" w:rsidR="00000000" w:rsidRPr="00000000">
              <w:rPr>
                <w:sz w:val="28"/>
                <w:szCs w:val="28"/>
                <w:rtl w:val="0"/>
              </w:rPr>
              <w:t xml:space="preserve">Remove the bag from the model’s head. The artist draws a face around the marks made in step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right"/>
              <w:rPr>
                <w:b w:val="1"/>
              </w:rPr>
            </w:pPr>
            <w:r w:rsidDel="00000000" w:rsidR="00000000" w:rsidRPr="00000000">
              <w:rPr/>
              <w:drawing>
                <wp:inline distB="114300" distT="114300" distL="114300" distR="114300">
                  <wp:extent cx="1710808" cy="184308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10808" cy="1843088"/>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STEP 3</w:t>
            </w:r>
          </w:p>
          <w:p w:rsidR="00000000" w:rsidDel="00000000" w:rsidP="00000000" w:rsidRDefault="00000000" w:rsidRPr="00000000" w14:paraId="00000012">
            <w:pPr>
              <w:rPr>
                <w:b w:val="1"/>
                <w:sz w:val="28"/>
                <w:szCs w:val="28"/>
              </w:rPr>
            </w:pPr>
            <w:r w:rsidDel="00000000" w:rsidR="00000000" w:rsidRPr="00000000">
              <w:rPr>
                <w:sz w:val="28"/>
                <w:szCs w:val="28"/>
                <w:rtl w:val="0"/>
              </w:rPr>
              <w:t xml:space="preserve">Now it’s time for the machinist to cut out holes (approximately 1 inch in diameter) for each eye. Next, cut a mouth-shaped hole approximately 2 inches in height at the widest point, the middle, of the mouth.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jc w:val="right"/>
              <w:rPr>
                <w:b w:val="1"/>
              </w:rPr>
            </w:pPr>
            <w:r w:rsidDel="00000000" w:rsidR="00000000" w:rsidRPr="00000000">
              <w:rPr/>
              <w:drawing>
                <wp:inline distB="114300" distT="114300" distL="114300" distR="114300">
                  <wp:extent cx="1798119" cy="2033588"/>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798119" cy="2033588"/>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STEP 4</w:t>
            </w:r>
          </w:p>
          <w:p w:rsidR="00000000" w:rsidDel="00000000" w:rsidP="00000000" w:rsidRDefault="00000000" w:rsidRPr="00000000" w14:paraId="00000015">
            <w:pPr>
              <w:rPr>
                <w:b w:val="1"/>
                <w:sz w:val="28"/>
                <w:szCs w:val="28"/>
              </w:rPr>
            </w:pPr>
            <w:r w:rsidDel="00000000" w:rsidR="00000000" w:rsidRPr="00000000">
              <w:rPr>
                <w:sz w:val="28"/>
                <w:szCs w:val="28"/>
                <w:rtl w:val="0"/>
              </w:rPr>
              <w:t xml:space="preserve">Fold down one end of the tongue to create a ¼ inch tab. Use masking tape to attach the tab to the inside of the bag along the lower middle edge of the mouth. The rest of the tongue should be hanging out of the mouth.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right"/>
              <w:rPr/>
            </w:pPr>
            <w:r w:rsidDel="00000000" w:rsidR="00000000" w:rsidRPr="00000000">
              <w:rPr/>
              <w:drawing>
                <wp:inline distB="114300" distT="114300" distL="114300" distR="114300">
                  <wp:extent cx="1788698" cy="1690688"/>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788698" cy="1690688"/>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STEP 5</w:t>
            </w:r>
          </w:p>
          <w:p w:rsidR="00000000" w:rsidDel="00000000" w:rsidP="00000000" w:rsidRDefault="00000000" w:rsidRPr="00000000" w14:paraId="00000018">
            <w:pPr>
              <w:rPr>
                <w:b w:val="1"/>
                <w:sz w:val="28"/>
                <w:szCs w:val="28"/>
              </w:rPr>
            </w:pPr>
            <w:r w:rsidDel="00000000" w:rsidR="00000000" w:rsidRPr="00000000">
              <w:rPr>
                <w:sz w:val="28"/>
                <w:szCs w:val="28"/>
                <w:rtl w:val="0"/>
              </w:rPr>
              <w:t xml:space="preserve">Make a hypothesis: before trying the mask on, let’s make a hypothesis! What do you think will happen to the tongue when the model blows steadily out from the mouth?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right"/>
              <w:rPr/>
            </w:pPr>
            <w:r w:rsidDel="00000000" w:rsidR="00000000" w:rsidRPr="00000000">
              <w:rPr/>
              <w:drawing>
                <wp:inline distB="114300" distT="114300" distL="114300" distR="114300">
                  <wp:extent cx="1033463" cy="1472455"/>
                  <wp:effectExtent b="0" l="0" r="0" t="0"/>
                  <wp:docPr id="6" name="image2.png"/>
                  <a:graphic>
                    <a:graphicData uri="http://schemas.openxmlformats.org/drawingml/2006/picture">
                      <pic:pic>
                        <pic:nvPicPr>
                          <pic:cNvPr id="0" name="image2.png"/>
                          <pic:cNvPicPr preferRelativeResize="0"/>
                        </pic:nvPicPr>
                        <pic:blipFill>
                          <a:blip r:embed="rId10"/>
                          <a:srcRect b="7969" l="0" r="0" t="0"/>
                          <a:stretch>
                            <a:fillRect/>
                          </a:stretch>
                        </pic:blipFill>
                        <pic:spPr>
                          <a:xfrm>
                            <a:off x="0" y="0"/>
                            <a:ext cx="1033463" cy="1472455"/>
                          </a:xfrm>
                          <a:prstGeom prst="rect"/>
                          <a:ln/>
                        </pic:spPr>
                      </pic:pic>
                    </a:graphicData>
                  </a:graphic>
                </wp:inline>
              </w:drawing>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STEP 6</w:t>
            </w:r>
          </w:p>
          <w:p w:rsidR="00000000" w:rsidDel="00000000" w:rsidP="00000000" w:rsidRDefault="00000000" w:rsidRPr="00000000" w14:paraId="0000001B">
            <w:pPr>
              <w:rPr>
                <w:b w:val="1"/>
                <w:sz w:val="28"/>
                <w:szCs w:val="28"/>
              </w:rPr>
            </w:pPr>
            <w:r w:rsidDel="00000000" w:rsidR="00000000" w:rsidRPr="00000000">
              <w:rPr>
                <w:sz w:val="28"/>
                <w:szCs w:val="28"/>
                <w:rtl w:val="0"/>
              </w:rPr>
              <w:t xml:space="preserve">Place the bag over the model’s head and watch what happens when they blow through the mouth hole with an even stream of air. What happens to the tongue?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right"/>
              <w:rPr/>
            </w:pPr>
            <w:r w:rsidDel="00000000" w:rsidR="00000000" w:rsidRPr="00000000">
              <w:rPr/>
              <w:drawing>
                <wp:inline distB="114300" distT="114300" distL="114300" distR="114300">
                  <wp:extent cx="1547813" cy="1885629"/>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547813" cy="188562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sz w:val="16"/>
        <w:szCs w:val="16"/>
      </w:rPr>
    </w:pPr>
    <w:r w:rsidDel="00000000" w:rsidR="00000000" w:rsidRPr="00000000">
      <w:rPr>
        <w:sz w:val="16"/>
        <w:szCs w:val="16"/>
        <w:rtl w:val="0"/>
      </w:rPr>
      <w:t xml:space="preserve">From NASA Museum in a Box: </w:t>
    </w:r>
    <w:hyperlink r:id="rId1">
      <w:r w:rsidDel="00000000" w:rsidR="00000000" w:rsidRPr="00000000">
        <w:rPr>
          <w:color w:val="1155cc"/>
          <w:sz w:val="16"/>
          <w:szCs w:val="16"/>
          <w:u w:val="single"/>
          <w:rtl w:val="0"/>
        </w:rPr>
        <w:t xml:space="preserve">https://www.nasa.gov/sites/default/files/atoms/files/bernoulli_principle_k-4.pdf</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www.nasa.gov/sites/default/files/atoms/files/bernoulli_principle_k-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1CF2FAB5DBF44DA86302094257C49B" ma:contentTypeVersion="31" ma:contentTypeDescription="Create a new document." ma:contentTypeScope="" ma:versionID="ad225eee8d151241e850172758f237a7">
  <xsd:schema xmlns:xsd="http://www.w3.org/2001/XMLSchema" xmlns:xs="http://www.w3.org/2001/XMLSchema" xmlns:p="http://schemas.microsoft.com/office/2006/metadata/properties" xmlns:ns1="http://schemas.microsoft.com/sharepoint/v3" xmlns:ns2="4875368b-44b2-4aba-bff5-6546d876b307" xmlns:ns3="aeec3179-62db-417d-a8bd-224f9bcc02ca" targetNamespace="http://schemas.microsoft.com/office/2006/metadata/properties" ma:root="true" ma:fieldsID="43022a5611ad955fd1b6686fef05f78e" ns1:_="" ns2:_="" ns3:_="">
    <xsd:import namespace="http://schemas.microsoft.com/sharepoint/v3"/>
    <xsd:import namespace="4875368b-44b2-4aba-bff5-6546d876b307"/>
    <xsd:import namespace="aeec3179-62db-417d-a8bd-224f9bcc02ca"/>
    <xsd:element name="properties">
      <xsd:complexType>
        <xsd:sequence>
          <xsd:element name="documentManagement">
            <xsd:complexType>
              <xsd:all>
                <xsd:element ref="ns1:_ip_UnifiedCompliancePolicyProperties" minOccurs="0"/>
                <xsd:element ref="ns2:Notes" minOccurs="0"/>
                <xsd:element ref="ns2:Department" minOccurs="0"/>
                <xsd:element ref="ns2:Affiliation" minOccurs="0"/>
                <xsd:element ref="ns2:Department_Academic" minOccurs="0"/>
                <xsd:element ref="ns2:MediaServiceMetadata" minOccurs="0"/>
                <xsd:element ref="ns2:MediaServiceFastMetadata" minOccurs="0"/>
                <xsd:element ref="ns1:_ip_UnifiedCompliancePolicyUIActio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AcademicYear" minOccurs="0"/>
                <xsd:element ref="ns2:Department0" minOccurs="0"/>
                <xsd:element ref="ns2:Us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Discip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5368b-44b2-4aba-bff5-6546d876b307" elementFormDefault="qualified">
    <xsd:import namespace="http://schemas.microsoft.com/office/2006/documentManagement/types"/>
    <xsd:import namespace="http://schemas.microsoft.com/office/infopath/2007/PartnerControls"/>
    <xsd:element name="Notes" ma:index="3" nillable="true" ma:displayName="Notes" ma:format="Dropdown" ma:internalName="Notes">
      <xsd:simpleType>
        <xsd:restriction base="dms:Text">
          <xsd:maxLength value="255"/>
        </xsd:restriction>
      </xsd:simpleType>
    </xsd:element>
    <xsd:element name="Department" ma:index="4" nillable="true" ma:displayName="Program" ma:format="Dropdown" ma:indexed="true" ma:internalName="Department">
      <xsd:simpleType>
        <xsd:restriction base="dms:Choice">
          <xsd:enumeration value="CE-BS"/>
          <xsd:enumeration value="CSE-BS"/>
          <xsd:enumeration value="EE-BS"/>
          <xsd:enumeration value="GEO-AAS"/>
          <xsd:enumeration value="ME-BS"/>
          <xsd:enumeration value="CS-BA"/>
          <xsd:enumeration value="CS-BS"/>
          <xsd:enumeration value="GEO-BS (Developer)"/>
          <xsd:enumeration value="GEO-BS (GIS)"/>
          <xsd:enumeration value="GEO-BS (Surveying)"/>
          <xsd:enumeration value="GEO-MINOR (GIS)"/>
        </xsd:restriction>
      </xsd:simpleType>
    </xsd:element>
    <xsd:element name="Affiliation" ma:index="5" nillable="true" ma:displayName="Affiliation" ma:default="Student" ma:format="Dropdown" ma:internalName="Affiliation">
      <xsd:simpleType>
        <xsd:restriction base="dms:Choice">
          <xsd:enumeration value="Faculty"/>
          <xsd:enumeration value="Student"/>
          <xsd:enumeration value="Staff"/>
          <xsd:enumeration value="Community"/>
        </xsd:restriction>
      </xsd:simpleType>
    </xsd:element>
    <xsd:element name="Department_Academic" ma:index="6" nillable="true" ma:displayName="Department (Academic)" ma:format="Dropdown" ma:internalName="Department_Academic">
      <xsd:complexType>
        <xsd:complexContent>
          <xsd:extension base="dms:MultiChoice">
            <xsd:sequence>
              <xsd:element name="Value" maxOccurs="unbounded" minOccurs="0" nillable="true">
                <xsd:simpleType>
                  <xsd:restriction base="dms:Choice">
                    <xsd:enumeration value="CE"/>
                    <xsd:enumeration value="CSCE"/>
                    <xsd:enumeration value="EE"/>
                    <xsd:enumeration value="GEO"/>
                    <xsd:enumeration value="ME"/>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AcademicYear" ma:index="26" nillable="true" ma:displayName="Academic Year" ma:format="Dropdown" ma:internalName="AcademicYear">
      <xsd:simpleType>
        <xsd:restriction base="dms:Choice">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Department0" ma:index="27" nillable="true" ma:displayName="Department" ma:format="Dropdown" ma:internalName="Department0">
      <xsd:simpleType>
        <xsd:restriction base="dms:Choice">
          <xsd:enumeration value="CE"/>
          <xsd:enumeration value="CSE"/>
          <xsd:enumeration value="EE"/>
          <xsd:enumeration value="GEO"/>
          <xsd:enumeration value="ME"/>
          <xsd:enumeration value="CoEng"/>
          <xsd:enumeration value="PM"/>
          <xsd:enumeration value="UAA"/>
          <xsd:enumeration value="N/A"/>
        </xsd:restriction>
      </xsd:simpleType>
    </xsd:element>
    <xsd:element name="Use" ma:index="28" nillable="true" ma:displayName="Use" ma:format="Dropdown" ma:internalName="Use">
      <xsd:simpleType>
        <xsd:restriction base="dms:Choice">
          <xsd:enumeration value="ProDev Seminar"/>
          <xsd:enumeration value="Student Spotlight"/>
          <xsd:enumeration value="FRC Robotics"/>
          <xsd:enumeration value="SEA"/>
          <xsd:enumeration value="Graduation Celebration"/>
          <xsd:enumeration value="Web/Social Media"/>
          <xsd:enumeration value="Video"/>
          <xsd:enumeration value="STEM Talks"/>
          <xsd:enumeration value="General Use"/>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8e39b9f-e49d-4856-a37c-03cf9060ff70"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Discipline" ma:index="35" nillable="true" ma:displayName="Discipline" ma:format="Dropdown" ma:internalName="Discipline">
      <xsd:complexType>
        <xsd:complexContent>
          <xsd:extension base="dms:MultiChoiceFillIn">
            <xsd:sequence>
              <xsd:element name="Value" maxOccurs="unbounded" minOccurs="0" nillable="true">
                <xsd:simpleType>
                  <xsd:union memberTypes="dms:Text">
                    <xsd:simpleType>
                      <xsd:restriction base="dms:Choice">
                        <xsd:enumeration value="CE"/>
                        <xsd:enumeration value="ME"/>
                        <xsd:enumeration value="E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ec3179-62db-417d-a8bd-224f9bcc02c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42b9fbf2-cb8c-476e-80b3-5c7565a22008}" ma:internalName="TaxCatchAll" ma:showField="CatchAllData" ma:web="aeec3179-62db-417d-a8bd-224f9bcc0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AcademicYear xmlns="4875368b-44b2-4aba-bff5-6546d876b307" xsi:nil="true"/>
    <Department0 xmlns="4875368b-44b2-4aba-bff5-6546d876b307" xsi:nil="true"/>
    <Department_Academic xmlns="4875368b-44b2-4aba-bff5-6546d876b307">CE</Department_Academic>
    <_ip_UnifiedCompliancePolicyProperties xmlns="http://schemas.microsoft.com/sharepoint/v3" xsi:nil="true"/>
    <Use xmlns="4875368b-44b2-4aba-bff5-6546d876b307" xsi:nil="true"/>
    <Notes xmlns="4875368b-44b2-4aba-bff5-6546d876b307" xsi:nil="true"/>
    <Affiliation xmlns="4875368b-44b2-4aba-bff5-6546d876b307">Student</Affiliation>
    <Department xmlns="4875368b-44b2-4aba-bff5-6546d876b307" xsi:nil="true"/>
    <lcf76f155ced4ddcb4097134ff3c332f xmlns="4875368b-44b2-4aba-bff5-6546d876b307">
      <Terms xmlns="http://schemas.microsoft.com/office/infopath/2007/PartnerControls"/>
    </lcf76f155ced4ddcb4097134ff3c332f>
    <TaxCatchAll xmlns="aeec3179-62db-417d-a8bd-224f9bcc02ca" xsi:nil="true"/>
    <Discipline xmlns="4875368b-44b2-4aba-bff5-6546d876b307" xsi:nil="true"/>
  </documentManagement>
</p:properties>
</file>

<file path=customXml/itemProps1.xml><?xml version="1.0" encoding="utf-8"?>
<ds:datastoreItem xmlns:ds="http://schemas.openxmlformats.org/officeDocument/2006/customXml" ds:itemID="{F5DD655D-E85D-4C82-B24A-34750E4F349A}"/>
</file>

<file path=customXml/itemProps2.xml><?xml version="1.0" encoding="utf-8"?>
<ds:datastoreItem xmlns:ds="http://schemas.openxmlformats.org/officeDocument/2006/customXml" ds:itemID="{20DDAB9D-2FA7-4871-B117-06A388C4DC22}"/>
</file>

<file path=customXml/itemProps3.xml><?xml version="1.0" encoding="utf-8"?>
<ds:datastoreItem xmlns:ds="http://schemas.openxmlformats.org/officeDocument/2006/customXml" ds:itemID="{FE5F89E0-433B-4AE5-8B23-782D46FCC94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0x010100E21CF2FAB5DBF44DA86302094257C49B</vt:lpwstr>
  </property>
</Properties>
</file>